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1AB3B" w14:textId="06F27F8E" w:rsidR="00497666" w:rsidRDefault="00F63053" w:rsidP="00497666">
      <w:pPr>
        <w:spacing w:after="0" w:line="240" w:lineRule="auto"/>
      </w:pPr>
      <w:r w:rsidRPr="00497666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6DCF96D" wp14:editId="4E50A5B9">
            <wp:simplePos x="718457" y="898071"/>
            <wp:positionH relativeFrom="column">
              <wp:align>left</wp:align>
            </wp:positionH>
            <wp:positionV relativeFrom="paragraph">
              <wp:align>top</wp:align>
            </wp:positionV>
            <wp:extent cx="2667372" cy="628738"/>
            <wp:effectExtent l="0" t="0" r="0" b="0"/>
            <wp:wrapSquare wrapText="bothSides"/>
            <wp:docPr id="1336035910" name="Immagine 1" descr="Immagine che contiene testo, Carattere, Blu elettrico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35910" name="Immagine 1" descr="Immagine che contiene testo, Carattere, Blu elettrico, blu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3F2E">
        <w:br w:type="textWrapping" w:clear="all"/>
      </w:r>
    </w:p>
    <w:p w14:paraId="38CFCC52" w14:textId="77777777" w:rsidR="00F63053" w:rsidRDefault="00F63053" w:rsidP="00497666">
      <w:pPr>
        <w:spacing w:after="0" w:line="240" w:lineRule="auto"/>
      </w:pPr>
    </w:p>
    <w:p w14:paraId="6F923CE8" w14:textId="3674C5AA" w:rsidR="00497666" w:rsidRPr="00FA18D5" w:rsidRDefault="00497666" w:rsidP="00497666">
      <w:pPr>
        <w:spacing w:after="0" w:line="240" w:lineRule="auto"/>
        <w:rPr>
          <w:b/>
          <w:bCs/>
          <w:sz w:val="32"/>
          <w:szCs w:val="32"/>
        </w:rPr>
      </w:pPr>
      <w:r w:rsidRPr="00FA18D5">
        <w:rPr>
          <w:b/>
          <w:bCs/>
          <w:sz w:val="32"/>
          <w:szCs w:val="32"/>
        </w:rPr>
        <w:t>Attuazione misure PNRR</w:t>
      </w:r>
    </w:p>
    <w:p w14:paraId="4D7CFFF6" w14:textId="77777777" w:rsidR="00FA18D5" w:rsidRDefault="00FA18D5" w:rsidP="000B30DC">
      <w:pPr>
        <w:spacing w:after="0" w:line="240" w:lineRule="auto"/>
        <w:jc w:val="both"/>
      </w:pPr>
    </w:p>
    <w:p w14:paraId="583795E1" w14:textId="77777777" w:rsidR="00497666" w:rsidRDefault="00497666" w:rsidP="000B30DC">
      <w:pPr>
        <w:spacing w:after="0" w:line="240" w:lineRule="auto"/>
        <w:jc w:val="both"/>
      </w:pPr>
      <w:r>
        <w:t>La Commissione europea ha avviato un piano di ripresa che aiuterà l’Unione europea a riparare i danni economici e sociali causati dall’emergenza sanitaria da coronavirus e contribuire a gettare le basi per rendere le economie e le società dei paesi europei più sostenibili, resilienti e preparate alle sfide e alle opportunità della transizione ecologica e digitale: un investimento sul futuro dell’Europa e degli Stati membri per ripartire dopo l’emergenza Covid-19.</w:t>
      </w:r>
    </w:p>
    <w:p w14:paraId="677DAD7B" w14:textId="77777777" w:rsidR="00497666" w:rsidRDefault="00497666" w:rsidP="000B30DC">
      <w:pPr>
        <w:spacing w:after="0" w:line="240" w:lineRule="auto"/>
        <w:jc w:val="both"/>
      </w:pPr>
    </w:p>
    <w:p w14:paraId="5B75323B" w14:textId="77777777" w:rsidR="00497666" w:rsidRDefault="00497666" w:rsidP="000B30DC">
      <w:pPr>
        <w:spacing w:after="0" w:line="240" w:lineRule="auto"/>
        <w:jc w:val="both"/>
      </w:pPr>
      <w:r>
        <w:t>Si tratta del nuovo strumento finanziario denominato Next Generation EU, un dispositivo temporaneo da 750 miliardi di euro pensato per stimolare una “ripresa sostenibile, uniforme, inclusiva ed equa”, volta a garantire la possibilità di fare fronte a esigenze impreviste, il più grande pacchetto per stimolare l’economia mai finanziato dall’UE.</w:t>
      </w:r>
    </w:p>
    <w:p w14:paraId="3A14E683" w14:textId="77777777" w:rsidR="00497666" w:rsidRDefault="00497666" w:rsidP="000B30DC">
      <w:pPr>
        <w:spacing w:after="0" w:line="240" w:lineRule="auto"/>
        <w:jc w:val="both"/>
      </w:pPr>
    </w:p>
    <w:p w14:paraId="4EDC0AB4" w14:textId="77777777" w:rsidR="00497666" w:rsidRDefault="00497666" w:rsidP="000B30DC">
      <w:pPr>
        <w:spacing w:after="0" w:line="240" w:lineRule="auto"/>
        <w:jc w:val="both"/>
      </w:pPr>
      <w:r>
        <w:t>In questo contesto si inserisce il Piano Nazionale di Ripresa e Resilienza (PNRR), lo strumento che traccia gli obiettivi, le riforme e gli investimenti che l’Italia intende realizzare grazie all’utilizzo dei fondi europei di Next Generation EU, per attenuare l’impatto economico e sociale della pandemia e rendere l’Italia un Paese più equo, verde e inclusivo, con un’economia più competitiva, dinamica e innovativa.</w:t>
      </w:r>
    </w:p>
    <w:p w14:paraId="6A93706F" w14:textId="77777777" w:rsidR="00497666" w:rsidRDefault="00497666" w:rsidP="000B30DC">
      <w:pPr>
        <w:spacing w:after="0" w:line="240" w:lineRule="auto"/>
        <w:jc w:val="both"/>
      </w:pPr>
      <w:r>
        <w:t>Un insieme di azioni e interventi disegnati per superare l’impatto economico e sociale della pandemia e costruire un’Italia nuova, dotandola degli strumenti necessari per affrontare le sfide ambientali, tecnologiche e sociali di oggi e di domani.</w:t>
      </w:r>
    </w:p>
    <w:p w14:paraId="354D3262" w14:textId="77777777" w:rsidR="00497666" w:rsidRDefault="00497666" w:rsidP="000B30DC">
      <w:pPr>
        <w:spacing w:after="0" w:line="240" w:lineRule="auto"/>
        <w:jc w:val="both"/>
      </w:pPr>
    </w:p>
    <w:p w14:paraId="6D92AE31" w14:textId="77777777" w:rsidR="00497666" w:rsidRDefault="00497666" w:rsidP="000B30DC">
      <w:pPr>
        <w:spacing w:after="0" w:line="240" w:lineRule="auto"/>
        <w:jc w:val="both"/>
      </w:pPr>
      <w:r>
        <w:t>Il PNRR annovera tre priorità trasversali condivise a livello europeo (digitalizzazione e innovazione, transizione ecologica e inclusione sociale) e si sviluppa lungo 16 Componenti, raggruppate in sei missioni:</w:t>
      </w:r>
    </w:p>
    <w:p w14:paraId="1B8BE941" w14:textId="77777777" w:rsidR="00497666" w:rsidRDefault="00497666" w:rsidP="000B30D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Digitalizzazione, innovazione, competitività e cultura</w:t>
      </w:r>
    </w:p>
    <w:p w14:paraId="6180169D" w14:textId="77777777" w:rsidR="00497666" w:rsidRDefault="00497666" w:rsidP="000B30D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Rivoluzione verde e transizione ecologica</w:t>
      </w:r>
    </w:p>
    <w:p w14:paraId="09F06120" w14:textId="77777777" w:rsidR="00497666" w:rsidRDefault="00497666" w:rsidP="000B30D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Infrastrutture per una mobilità sostenibile</w:t>
      </w:r>
    </w:p>
    <w:p w14:paraId="65CAC52A" w14:textId="77777777" w:rsidR="00497666" w:rsidRDefault="00497666" w:rsidP="000B30D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Istruzione e Ricerca</w:t>
      </w:r>
    </w:p>
    <w:p w14:paraId="2EFAD378" w14:textId="77777777" w:rsidR="00497666" w:rsidRDefault="00497666" w:rsidP="000B30D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Inclusione e Coesione</w:t>
      </w:r>
    </w:p>
    <w:p w14:paraId="678F7C0E" w14:textId="77777777" w:rsidR="00497666" w:rsidRDefault="00497666" w:rsidP="000B30DC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Salute</w:t>
      </w:r>
    </w:p>
    <w:p w14:paraId="19C49DB9" w14:textId="77777777" w:rsidR="00497666" w:rsidRDefault="00497666" w:rsidP="000B30DC">
      <w:pPr>
        <w:spacing w:after="0" w:line="240" w:lineRule="auto"/>
        <w:jc w:val="both"/>
      </w:pPr>
    </w:p>
    <w:p w14:paraId="069720A6" w14:textId="0DDAB0FD" w:rsidR="00497666" w:rsidRDefault="00497666" w:rsidP="000B30DC">
      <w:pPr>
        <w:spacing w:after="0" w:line="240" w:lineRule="auto"/>
        <w:jc w:val="both"/>
      </w:pPr>
      <w:r>
        <w:t>L’importo totale del PNRR, a favore dell’Italia, è di 191,5 miliardi di euro, integrati dallo Stato con risorse aggiuntive pari a 30,6 miliardi di euro attraverso il Fondo Nazionale Complementare (FNC).</w:t>
      </w:r>
    </w:p>
    <w:p w14:paraId="6ECC2192" w14:textId="77777777" w:rsidR="00497666" w:rsidRDefault="00497666" w:rsidP="000B30DC">
      <w:pPr>
        <w:spacing w:after="0" w:line="240" w:lineRule="auto"/>
        <w:jc w:val="both"/>
      </w:pPr>
      <w:r>
        <w:t>Il 2026 è l'anno di conclusione dello strumento e, conseguentemente, di tutti i progetti da esso finanziati.</w:t>
      </w:r>
    </w:p>
    <w:p w14:paraId="2830D0C2" w14:textId="77777777" w:rsidR="00497666" w:rsidRDefault="00497666" w:rsidP="000B30DC">
      <w:pPr>
        <w:spacing w:after="0" w:line="240" w:lineRule="auto"/>
        <w:jc w:val="both"/>
      </w:pPr>
    </w:p>
    <w:p w14:paraId="73C5598C" w14:textId="380062CF" w:rsidR="00497666" w:rsidRDefault="00497666" w:rsidP="000B30DC">
      <w:pPr>
        <w:spacing w:after="0" w:line="240" w:lineRule="auto"/>
        <w:jc w:val="both"/>
      </w:pPr>
      <w:r>
        <w:t xml:space="preserve">Nel quadro di tali finanziamenti, attraverso candidature a bandi e assegnazioni, </w:t>
      </w:r>
      <w:r w:rsidR="00833F2E">
        <w:t xml:space="preserve">l’Ordine Dei Dottori Agronomi e Dottori Forestali di </w:t>
      </w:r>
      <w:r w:rsidR="003E2BF6">
        <w:t>Treviso</w:t>
      </w:r>
      <w:r w:rsidR="00833F2E">
        <w:t xml:space="preserve"> </w:t>
      </w:r>
      <w:r>
        <w:t>ha ottenuto finanziamenti* pari a:</w:t>
      </w:r>
    </w:p>
    <w:p w14:paraId="75093D1A" w14:textId="58E09167" w:rsidR="00497666" w:rsidRDefault="00497666" w:rsidP="000B30DC">
      <w:pPr>
        <w:spacing w:after="0" w:line="240" w:lineRule="auto"/>
        <w:jc w:val="both"/>
      </w:pPr>
      <w:r>
        <w:t xml:space="preserve">-    </w:t>
      </w:r>
      <w:r w:rsidR="000F145C">
        <w:t>14.000,00 eu</w:t>
      </w:r>
      <w:r>
        <w:t>ro dal PNRR;</w:t>
      </w:r>
    </w:p>
    <w:p w14:paraId="2A9F52EB" w14:textId="77777777" w:rsidR="00497666" w:rsidRDefault="00497666" w:rsidP="000B30DC">
      <w:pPr>
        <w:spacing w:after="0" w:line="240" w:lineRule="auto"/>
        <w:jc w:val="both"/>
      </w:pPr>
    </w:p>
    <w:p w14:paraId="3D3CBC57" w14:textId="1D8BA4ED" w:rsidR="00497666" w:rsidRDefault="00497666" w:rsidP="000B30DC">
      <w:pPr>
        <w:spacing w:after="0" w:line="240" w:lineRule="auto"/>
        <w:jc w:val="both"/>
      </w:pPr>
      <w:r>
        <w:t xml:space="preserve">(*aggiornamento a </w:t>
      </w:r>
      <w:r w:rsidR="004D4C03">
        <w:t>febbraio</w:t>
      </w:r>
      <w:r>
        <w:t xml:space="preserve"> 2023)</w:t>
      </w:r>
    </w:p>
    <w:p w14:paraId="5E122D92" w14:textId="77777777" w:rsidR="00497666" w:rsidRDefault="00497666" w:rsidP="000B30DC">
      <w:pPr>
        <w:spacing w:after="0" w:line="240" w:lineRule="auto"/>
        <w:jc w:val="both"/>
      </w:pPr>
    </w:p>
    <w:p w14:paraId="5853B50F" w14:textId="143965CC" w:rsidR="003F439C" w:rsidRDefault="00497666" w:rsidP="000B30DC">
      <w:pPr>
        <w:spacing w:after="0" w:line="240" w:lineRule="auto"/>
        <w:jc w:val="both"/>
      </w:pPr>
      <w:r>
        <w:t>Progetti finanziati per</w:t>
      </w:r>
      <w:r w:rsidR="00833F2E">
        <w:t xml:space="preserve"> l’Ordine Dei Dottori Agronomi e Dottori Forestali di </w:t>
      </w:r>
      <w:r w:rsidR="003E2BF6">
        <w:t>Treviso</w:t>
      </w:r>
      <w:r>
        <w:t xml:space="preserve"> dal PNRR.</w:t>
      </w:r>
    </w:p>
    <w:p w14:paraId="595602BB" w14:textId="29555D18" w:rsidR="00497666" w:rsidRDefault="00497666" w:rsidP="00A0307D">
      <w:pPr>
        <w:pStyle w:val="Paragrafoelenco"/>
        <w:numPr>
          <w:ilvl w:val="0"/>
          <w:numId w:val="2"/>
        </w:numPr>
        <w:spacing w:after="0" w:line="240" w:lineRule="auto"/>
        <w:jc w:val="both"/>
      </w:pPr>
      <w:r>
        <w:t xml:space="preserve">PA Digitale 2026 - </w:t>
      </w:r>
      <w:hyperlink r:id="rId11" w:history="1">
        <w:r w:rsidRPr="00497666">
          <w:rPr>
            <w:rStyle w:val="Collegamentoipertestuale"/>
          </w:rPr>
          <w:t>1.4.4 Adozione identità digitale</w:t>
        </w:r>
      </w:hyperlink>
    </w:p>
    <w:p w14:paraId="29FFDD52" w14:textId="317A979F" w:rsidR="00A0307D" w:rsidRPr="00A0307D" w:rsidRDefault="00F63053" w:rsidP="00A0307D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Style w:val="Collegamentoipertestuale"/>
          <w:rFonts w:ascii="Titillium Web" w:hAnsi="Titillium Web"/>
          <w:color w:val="19191A"/>
          <w:sz w:val="26"/>
          <w:szCs w:val="26"/>
          <w:u w:val="none"/>
        </w:rPr>
      </w:pPr>
      <w:r>
        <w:t xml:space="preserve">Delibera dell’Ente per adesione al progetto </w:t>
      </w:r>
      <w:r w:rsidR="00A0307D">
        <w:t xml:space="preserve">- </w:t>
      </w:r>
      <w:hyperlink r:id="rId12" w:history="1">
        <w:r w:rsidR="00A0307D" w:rsidRPr="00BD47B2">
          <w:rPr>
            <w:rStyle w:val="Collegamentoipertestuale"/>
          </w:rPr>
          <w:t>https://ordinetreviso.conaf.it/wp-content/uploads/sites/45/2024/02/delibera-N.-01-2024-del-30.01.2024-bando-PNRR-2.pdf</w:t>
        </w:r>
      </w:hyperlink>
    </w:p>
    <w:p w14:paraId="29E7DCF1" w14:textId="57DA67C2" w:rsidR="00F63053" w:rsidRPr="00A0307D" w:rsidRDefault="00F63053" w:rsidP="00A0307D">
      <w:pPr>
        <w:pStyle w:val="Paragrafoelenco"/>
        <w:numPr>
          <w:ilvl w:val="0"/>
          <w:numId w:val="2"/>
        </w:numPr>
        <w:shd w:val="clear" w:color="auto" w:fill="FFFFFF"/>
        <w:spacing w:after="0" w:line="397" w:lineRule="atLeast"/>
        <w:jc w:val="both"/>
        <w:rPr>
          <w:rFonts w:ascii="Titillium Web" w:hAnsi="Titillium Web"/>
          <w:color w:val="19191A"/>
          <w:sz w:val="26"/>
          <w:szCs w:val="26"/>
        </w:rPr>
      </w:pPr>
      <w:r>
        <w:br w:type="page"/>
      </w:r>
      <w:bookmarkStart w:id="0" w:name="_GoBack"/>
      <w:bookmarkEnd w:id="0"/>
    </w:p>
    <w:p w14:paraId="0636F672" w14:textId="77777777" w:rsidR="00F63053" w:rsidRDefault="00F63053" w:rsidP="00F63053">
      <w:pPr>
        <w:shd w:val="clear" w:color="auto" w:fill="FFFFFF"/>
        <w:spacing w:before="200" w:after="120" w:line="588" w:lineRule="atLeast"/>
        <w:outlineLvl w:val="3"/>
        <w:rPr>
          <w:rFonts w:ascii="Titillium Web" w:eastAsia="Times New Roman" w:hAnsi="Titillium Web" w:cs="Times New Roman"/>
          <w:b/>
          <w:bCs/>
          <w:color w:val="19191A"/>
          <w:kern w:val="0"/>
          <w:sz w:val="24"/>
          <w:szCs w:val="24"/>
          <w:lang w:eastAsia="it-IT"/>
          <w14:ligatures w14:val="none"/>
        </w:rPr>
      </w:pPr>
      <w:r w:rsidRPr="00497666">
        <w:rPr>
          <w:noProof/>
          <w:lang w:eastAsia="it-IT"/>
        </w:rPr>
        <w:lastRenderedPageBreak/>
        <w:drawing>
          <wp:inline distT="0" distB="0" distL="0" distR="0" wp14:anchorId="0D5EAF6A" wp14:editId="047C326E">
            <wp:extent cx="2667372" cy="628738"/>
            <wp:effectExtent l="0" t="0" r="0" b="0"/>
            <wp:docPr id="1936745698" name="Immagine 1" descr="Immagine che contiene testo, Carattere, Blu elettrico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35910" name="Immagine 1" descr="Immagine che contiene testo, Carattere, Blu elettrico, blu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DD288" w14:textId="77777777" w:rsidR="00F63053" w:rsidRDefault="00F63053" w:rsidP="00F63053">
      <w:pPr>
        <w:shd w:val="clear" w:color="auto" w:fill="FFFFFF"/>
        <w:spacing w:after="0" w:line="240" w:lineRule="auto"/>
        <w:outlineLvl w:val="3"/>
        <w:rPr>
          <w:rFonts w:ascii="Titillium Web" w:eastAsia="Times New Roman" w:hAnsi="Titillium Web" w:cs="Times New Roman"/>
          <w:b/>
          <w:bCs/>
          <w:color w:val="19191A"/>
          <w:kern w:val="0"/>
          <w:sz w:val="24"/>
          <w:szCs w:val="24"/>
          <w:lang w:eastAsia="it-IT"/>
          <w14:ligatures w14:val="none"/>
        </w:rPr>
      </w:pPr>
    </w:p>
    <w:p w14:paraId="3F13D4EE" w14:textId="4614A153" w:rsidR="00F63053" w:rsidRPr="00FA18D5" w:rsidRDefault="00F63053" w:rsidP="00F63053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19191A"/>
          <w:kern w:val="0"/>
          <w:sz w:val="28"/>
          <w:szCs w:val="28"/>
          <w:lang w:eastAsia="it-IT"/>
          <w14:ligatures w14:val="none"/>
        </w:rPr>
      </w:pPr>
      <w:r w:rsidRPr="00F63053">
        <w:rPr>
          <w:rFonts w:ascii="Arial" w:eastAsia="Times New Roman" w:hAnsi="Arial" w:cs="Arial"/>
          <w:b/>
          <w:bCs/>
          <w:color w:val="19191A"/>
          <w:kern w:val="0"/>
          <w:sz w:val="28"/>
          <w:szCs w:val="28"/>
          <w:lang w:eastAsia="it-IT"/>
          <w14:ligatures w14:val="none"/>
        </w:rPr>
        <w:t>Dettaglio</w:t>
      </w:r>
    </w:p>
    <w:p w14:paraId="65D0DAA2" w14:textId="77777777" w:rsidR="007372F7" w:rsidRDefault="007372F7" w:rsidP="00F63053">
      <w:pPr>
        <w:shd w:val="clear" w:color="auto" w:fill="FFFFFF"/>
        <w:spacing w:after="0" w:line="240" w:lineRule="auto"/>
        <w:outlineLvl w:val="3"/>
        <w:rPr>
          <w:rFonts w:ascii="Titillium Web" w:eastAsia="Times New Roman" w:hAnsi="Titillium Web" w:cs="Times New Roman"/>
          <w:b/>
          <w:bCs/>
          <w:color w:val="19191A"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63053" w14:paraId="2A4467BE" w14:textId="77777777" w:rsidTr="007372F7">
        <w:trPr>
          <w:trHeight w:hRule="exact" w:val="851"/>
        </w:trPr>
        <w:tc>
          <w:tcPr>
            <w:tcW w:w="2972" w:type="dxa"/>
            <w:vAlign w:val="center"/>
          </w:tcPr>
          <w:p w14:paraId="69E89D66" w14:textId="35892204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b/>
                <w:bCs/>
                <w:sz w:val="24"/>
                <w:szCs w:val="24"/>
              </w:rPr>
              <w:t>Missione</w:t>
            </w:r>
          </w:p>
        </w:tc>
        <w:tc>
          <w:tcPr>
            <w:tcW w:w="6656" w:type="dxa"/>
            <w:vAlign w:val="center"/>
          </w:tcPr>
          <w:p w14:paraId="1BEB3B08" w14:textId="68EAC8A5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sz w:val="24"/>
                <w:szCs w:val="24"/>
              </w:rPr>
              <w:t xml:space="preserve"> M1 – Digitalizzazione, innovazione, competitività, cultura e turismo</w:t>
            </w:r>
          </w:p>
        </w:tc>
      </w:tr>
      <w:tr w:rsidR="00F63053" w14:paraId="2C063832" w14:textId="77777777" w:rsidTr="007372F7">
        <w:trPr>
          <w:trHeight w:hRule="exact" w:val="851"/>
        </w:trPr>
        <w:tc>
          <w:tcPr>
            <w:tcW w:w="2972" w:type="dxa"/>
            <w:vAlign w:val="center"/>
          </w:tcPr>
          <w:p w14:paraId="1D4CA297" w14:textId="12204FF0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b/>
                <w:bCs/>
                <w:sz w:val="24"/>
                <w:szCs w:val="24"/>
              </w:rPr>
              <w:t>Componente</w:t>
            </w:r>
          </w:p>
        </w:tc>
        <w:tc>
          <w:tcPr>
            <w:tcW w:w="6656" w:type="dxa"/>
            <w:vAlign w:val="center"/>
          </w:tcPr>
          <w:p w14:paraId="20064809" w14:textId="7CA77689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sz w:val="24"/>
                <w:szCs w:val="24"/>
              </w:rPr>
              <w:t xml:space="preserve"> M1C1 Digitalizzazione, innovazione e sicurezza nella PA</w:t>
            </w:r>
          </w:p>
        </w:tc>
      </w:tr>
      <w:tr w:rsidR="00F63053" w14:paraId="10A4E4A9" w14:textId="77777777" w:rsidTr="007372F7">
        <w:trPr>
          <w:trHeight w:hRule="exact" w:val="851"/>
        </w:trPr>
        <w:tc>
          <w:tcPr>
            <w:tcW w:w="2972" w:type="dxa"/>
            <w:vAlign w:val="center"/>
          </w:tcPr>
          <w:p w14:paraId="05A68F1D" w14:textId="3F7B697E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b/>
                <w:bCs/>
                <w:sz w:val="24"/>
                <w:szCs w:val="24"/>
              </w:rPr>
              <w:t>Ambito intervento/misura</w:t>
            </w:r>
          </w:p>
        </w:tc>
        <w:tc>
          <w:tcPr>
            <w:tcW w:w="6656" w:type="dxa"/>
            <w:vAlign w:val="center"/>
          </w:tcPr>
          <w:p w14:paraId="61CD00CF" w14:textId="7C8AED32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sz w:val="24"/>
                <w:szCs w:val="24"/>
              </w:rPr>
              <w:t>Digitalizzazione della PA – Adozione identità digitale</w:t>
            </w:r>
          </w:p>
        </w:tc>
      </w:tr>
      <w:tr w:rsidR="00F63053" w14:paraId="3C3EE601" w14:textId="77777777" w:rsidTr="007372F7">
        <w:trPr>
          <w:trHeight w:hRule="exact" w:val="851"/>
        </w:trPr>
        <w:tc>
          <w:tcPr>
            <w:tcW w:w="2972" w:type="dxa"/>
            <w:vAlign w:val="center"/>
          </w:tcPr>
          <w:p w14:paraId="20E4EA9C" w14:textId="78BAA2FA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b/>
                <w:bCs/>
                <w:sz w:val="24"/>
                <w:szCs w:val="24"/>
              </w:rPr>
              <w:t>Investimento</w:t>
            </w:r>
          </w:p>
        </w:tc>
        <w:tc>
          <w:tcPr>
            <w:tcW w:w="6656" w:type="dxa"/>
            <w:vAlign w:val="center"/>
          </w:tcPr>
          <w:p w14:paraId="09091387" w14:textId="0631786C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sz w:val="24"/>
                <w:szCs w:val="24"/>
              </w:rPr>
              <w:t xml:space="preserve"> 1.4</w:t>
            </w:r>
            <w:r w:rsidR="0017283B">
              <w:rPr>
                <w:rFonts w:ascii="Arial" w:hAnsi="Arial" w:cs="Arial"/>
                <w:sz w:val="24"/>
                <w:szCs w:val="24"/>
              </w:rPr>
              <w:t>.4</w:t>
            </w:r>
            <w:r w:rsidRPr="007372F7">
              <w:rPr>
                <w:rFonts w:ascii="Arial" w:hAnsi="Arial" w:cs="Arial"/>
                <w:sz w:val="24"/>
                <w:szCs w:val="24"/>
              </w:rPr>
              <w:t xml:space="preserve"> Servizi digitali e cittadinanza digitale</w:t>
            </w:r>
          </w:p>
        </w:tc>
      </w:tr>
      <w:tr w:rsidR="00F63053" w14:paraId="286B3BCF" w14:textId="77777777" w:rsidTr="007372F7">
        <w:trPr>
          <w:trHeight w:hRule="exact" w:val="851"/>
        </w:trPr>
        <w:tc>
          <w:tcPr>
            <w:tcW w:w="2972" w:type="dxa"/>
            <w:vAlign w:val="center"/>
          </w:tcPr>
          <w:p w14:paraId="540A8489" w14:textId="6BDFA88C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Intervento </w:t>
            </w:r>
          </w:p>
        </w:tc>
        <w:tc>
          <w:tcPr>
            <w:tcW w:w="6656" w:type="dxa"/>
            <w:vAlign w:val="center"/>
          </w:tcPr>
          <w:p w14:paraId="328B633F" w14:textId="7E51E383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sz w:val="24"/>
                <w:szCs w:val="24"/>
              </w:rPr>
              <w:t>Estensione dell’utilizzo delle piattaforme nazionali di identità digitale – SPID CIE</w:t>
            </w:r>
          </w:p>
        </w:tc>
      </w:tr>
      <w:tr w:rsidR="00F63053" w14:paraId="4B601437" w14:textId="77777777" w:rsidTr="007372F7">
        <w:trPr>
          <w:trHeight w:hRule="exact" w:val="851"/>
        </w:trPr>
        <w:tc>
          <w:tcPr>
            <w:tcW w:w="2972" w:type="dxa"/>
            <w:vAlign w:val="center"/>
          </w:tcPr>
          <w:p w14:paraId="34E23876" w14:textId="26922515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b/>
                <w:bCs/>
                <w:sz w:val="24"/>
                <w:szCs w:val="24"/>
              </w:rPr>
              <w:t>Importo finanziamento PNRR</w:t>
            </w:r>
          </w:p>
        </w:tc>
        <w:tc>
          <w:tcPr>
            <w:tcW w:w="6656" w:type="dxa"/>
            <w:vAlign w:val="center"/>
          </w:tcPr>
          <w:p w14:paraId="659CCC8C" w14:textId="4FA56048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sz w:val="24"/>
                <w:szCs w:val="24"/>
              </w:rPr>
              <w:t xml:space="preserve"> € 14.000,00</w:t>
            </w:r>
          </w:p>
        </w:tc>
      </w:tr>
      <w:tr w:rsidR="00F63053" w14:paraId="25EE4736" w14:textId="77777777" w:rsidTr="007372F7">
        <w:trPr>
          <w:trHeight w:hRule="exact" w:val="851"/>
        </w:trPr>
        <w:tc>
          <w:tcPr>
            <w:tcW w:w="2972" w:type="dxa"/>
            <w:vAlign w:val="center"/>
          </w:tcPr>
          <w:p w14:paraId="3FF45766" w14:textId="166B9934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b/>
                <w:bCs/>
                <w:sz w:val="24"/>
                <w:szCs w:val="24"/>
              </w:rPr>
              <w:t>Amministrazione titolare dell’intervento</w:t>
            </w:r>
          </w:p>
        </w:tc>
        <w:tc>
          <w:tcPr>
            <w:tcW w:w="6656" w:type="dxa"/>
            <w:vAlign w:val="center"/>
          </w:tcPr>
          <w:p w14:paraId="1BC9C098" w14:textId="15AA6F15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sz w:val="24"/>
                <w:szCs w:val="24"/>
              </w:rPr>
              <w:t>Ministero per l’Innovazione Tecnologica e la Transizione Digitale (MITD)</w:t>
            </w:r>
          </w:p>
        </w:tc>
      </w:tr>
      <w:tr w:rsidR="00F63053" w14:paraId="112DC2F1" w14:textId="77777777" w:rsidTr="007372F7">
        <w:trPr>
          <w:trHeight w:hRule="exact" w:val="851"/>
        </w:trPr>
        <w:tc>
          <w:tcPr>
            <w:tcW w:w="2972" w:type="dxa"/>
            <w:vAlign w:val="center"/>
          </w:tcPr>
          <w:p w14:paraId="412E9ABD" w14:textId="2ECA8226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b/>
                <w:bCs/>
                <w:sz w:val="24"/>
                <w:szCs w:val="24"/>
              </w:rPr>
              <w:t>Soggetto attuatore</w:t>
            </w:r>
          </w:p>
        </w:tc>
        <w:tc>
          <w:tcPr>
            <w:tcW w:w="6656" w:type="dxa"/>
            <w:vAlign w:val="center"/>
          </w:tcPr>
          <w:p w14:paraId="33F32060" w14:textId="30FCF0B4" w:rsidR="00F63053" w:rsidRPr="000B30DC" w:rsidRDefault="00833F2E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highlight w:val="yellow"/>
                <w:lang w:eastAsia="it-IT"/>
                <w14:ligatures w14:val="none"/>
              </w:rPr>
            </w:pPr>
            <w:r>
              <w:t xml:space="preserve">Ordine Dei Dottori Agronomi e Dottori Forestali di </w:t>
            </w:r>
            <w:r w:rsidR="003E2BF6">
              <w:t>Treviso</w:t>
            </w:r>
          </w:p>
        </w:tc>
      </w:tr>
      <w:tr w:rsidR="00F63053" w14:paraId="20C9B193" w14:textId="77777777" w:rsidTr="007372F7">
        <w:trPr>
          <w:trHeight w:hRule="exact" w:val="851"/>
        </w:trPr>
        <w:tc>
          <w:tcPr>
            <w:tcW w:w="2972" w:type="dxa"/>
            <w:vAlign w:val="center"/>
          </w:tcPr>
          <w:p w14:paraId="1FA8AE47" w14:textId="6B64C04E" w:rsidR="00F63053" w:rsidRPr="007372F7" w:rsidRDefault="00F63053" w:rsidP="00F63053">
            <w:pPr>
              <w:outlineLvl w:val="3"/>
              <w:rPr>
                <w:rFonts w:ascii="Arial" w:eastAsia="Times New Roman" w:hAnsi="Arial" w:cs="Arial"/>
                <w:b/>
                <w:bCs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372F7">
              <w:rPr>
                <w:rFonts w:ascii="Arial" w:hAnsi="Arial" w:cs="Arial"/>
                <w:b/>
                <w:bCs/>
                <w:sz w:val="24"/>
                <w:szCs w:val="24"/>
              </w:rPr>
              <w:t>Cup</w:t>
            </w:r>
          </w:p>
        </w:tc>
        <w:tc>
          <w:tcPr>
            <w:tcW w:w="6656" w:type="dxa"/>
            <w:vAlign w:val="center"/>
          </w:tcPr>
          <w:p w14:paraId="253296A3" w14:textId="24BD03A0" w:rsidR="00F63053" w:rsidRPr="003E2BF6" w:rsidRDefault="003E2BF6" w:rsidP="00F63053">
            <w:pPr>
              <w:outlineLvl w:val="3"/>
              <w:rPr>
                <w:rFonts w:ascii="Arial" w:eastAsia="Times New Roman" w:hAnsi="Arial" w:cs="Arial"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E2BF6">
              <w:rPr>
                <w:rFonts w:ascii="Arial" w:eastAsia="Times New Roman" w:hAnsi="Arial" w:cs="Arial"/>
                <w:color w:val="19191A"/>
                <w:kern w:val="0"/>
                <w:sz w:val="24"/>
                <w:szCs w:val="24"/>
                <w:lang w:eastAsia="it-IT"/>
                <w14:ligatures w14:val="none"/>
              </w:rPr>
              <w:t>E41F22002450006</w:t>
            </w:r>
          </w:p>
        </w:tc>
      </w:tr>
    </w:tbl>
    <w:p w14:paraId="785D0376" w14:textId="77777777" w:rsidR="00F63053" w:rsidRDefault="00F63053" w:rsidP="00F63053">
      <w:pPr>
        <w:shd w:val="clear" w:color="auto" w:fill="FFFFFF"/>
        <w:spacing w:after="0" w:line="240" w:lineRule="auto"/>
        <w:outlineLvl w:val="3"/>
        <w:rPr>
          <w:rFonts w:ascii="Titillium Web" w:eastAsia="Times New Roman" w:hAnsi="Titillium Web" w:cs="Times New Roman"/>
          <w:b/>
          <w:bCs/>
          <w:color w:val="19191A"/>
          <w:kern w:val="0"/>
          <w:sz w:val="24"/>
          <w:szCs w:val="24"/>
          <w:lang w:eastAsia="it-IT"/>
          <w14:ligatures w14:val="none"/>
        </w:rPr>
      </w:pPr>
    </w:p>
    <w:sectPr w:rsidR="00F630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4D348" w14:textId="77777777" w:rsidR="00785F25" w:rsidRDefault="00785F25" w:rsidP="00497666">
      <w:pPr>
        <w:spacing w:after="0" w:line="240" w:lineRule="auto"/>
      </w:pPr>
      <w:r>
        <w:separator/>
      </w:r>
    </w:p>
  </w:endnote>
  <w:endnote w:type="continuationSeparator" w:id="0">
    <w:p w14:paraId="7BCAE0FE" w14:textId="77777777" w:rsidR="00785F25" w:rsidRDefault="00785F25" w:rsidP="00497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DAFC6" w14:textId="77777777" w:rsidR="00785F25" w:rsidRDefault="00785F25" w:rsidP="00497666">
      <w:pPr>
        <w:spacing w:after="0" w:line="240" w:lineRule="auto"/>
      </w:pPr>
      <w:r>
        <w:separator/>
      </w:r>
    </w:p>
  </w:footnote>
  <w:footnote w:type="continuationSeparator" w:id="0">
    <w:p w14:paraId="0AFF9700" w14:textId="77777777" w:rsidR="00785F25" w:rsidRDefault="00785F25" w:rsidP="00497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1897"/>
    <w:multiLevelType w:val="hybridMultilevel"/>
    <w:tmpl w:val="05642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A4D54"/>
    <w:multiLevelType w:val="hybridMultilevel"/>
    <w:tmpl w:val="93A2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66"/>
    <w:rsid w:val="000B30DC"/>
    <w:rsid w:val="000F145C"/>
    <w:rsid w:val="0017283B"/>
    <w:rsid w:val="001C6957"/>
    <w:rsid w:val="001F52E8"/>
    <w:rsid w:val="002D0E3A"/>
    <w:rsid w:val="00395CC6"/>
    <w:rsid w:val="003E2BF6"/>
    <w:rsid w:val="003F439C"/>
    <w:rsid w:val="00481E41"/>
    <w:rsid w:val="00497666"/>
    <w:rsid w:val="004D4C03"/>
    <w:rsid w:val="00512E34"/>
    <w:rsid w:val="005F4A08"/>
    <w:rsid w:val="007372F7"/>
    <w:rsid w:val="00765735"/>
    <w:rsid w:val="00785F25"/>
    <w:rsid w:val="00833F2E"/>
    <w:rsid w:val="00883BEC"/>
    <w:rsid w:val="00A0307D"/>
    <w:rsid w:val="00A07400"/>
    <w:rsid w:val="00A225EA"/>
    <w:rsid w:val="00C8404F"/>
    <w:rsid w:val="00CE12CE"/>
    <w:rsid w:val="00D67AA7"/>
    <w:rsid w:val="00DD58E2"/>
    <w:rsid w:val="00F63053"/>
    <w:rsid w:val="00F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300E"/>
  <w15:chartTrackingRefBased/>
  <w15:docId w15:val="{8308FC2F-1ADB-4B57-9E7D-8454F97C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7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7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7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97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7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7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7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7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7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7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7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7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976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76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76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76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76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76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7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7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7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7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76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76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76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7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76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766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97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666"/>
  </w:style>
  <w:style w:type="paragraph" w:styleId="Pidipagina">
    <w:name w:val="footer"/>
    <w:basedOn w:val="Normale"/>
    <w:link w:val="PidipaginaCarattere"/>
    <w:uiPriority w:val="99"/>
    <w:unhideWhenUsed/>
    <w:rsid w:val="00497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666"/>
  </w:style>
  <w:style w:type="character" w:styleId="Collegamentoipertestuale">
    <w:name w:val="Hyperlink"/>
    <w:basedOn w:val="Carpredefinitoparagrafo"/>
    <w:uiPriority w:val="99"/>
    <w:unhideWhenUsed/>
    <w:rsid w:val="00497666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76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7666"/>
    <w:rPr>
      <w:color w:val="96607D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6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63053"/>
    <w:rPr>
      <w:b/>
      <w:bCs/>
    </w:rPr>
  </w:style>
  <w:style w:type="table" w:styleId="Grigliatabella">
    <w:name w:val="Table Grid"/>
    <w:basedOn w:val="Tabellanormale"/>
    <w:uiPriority w:val="39"/>
    <w:rsid w:val="00F6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4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rdinetreviso.conaf.it/wp-content/uploads/sites/45/2024/02/delibera-N.-01-2024-del-30.01.2024-bando-PNRR-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reariservata.padigitale2026.gov.it/Pa_digitale2026_dettagli_avviso?id=a017Q000015cuUVQAY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1DB192F930849A4FD1645206F6DC6" ma:contentTypeVersion="15" ma:contentTypeDescription="Creare un nuovo documento." ma:contentTypeScope="" ma:versionID="fe4c5a6a06399a8913529815043aab3d">
  <xsd:schema xmlns:xsd="http://www.w3.org/2001/XMLSchema" xmlns:xs="http://www.w3.org/2001/XMLSchema" xmlns:p="http://schemas.microsoft.com/office/2006/metadata/properties" xmlns:ns2="a63625c0-add5-486f-aac6-d94dea621452" xmlns:ns3="e49f10bb-67ae-4874-93f9-22cbf96f8ef6" targetNamespace="http://schemas.microsoft.com/office/2006/metadata/properties" ma:root="true" ma:fieldsID="17cb97dabe7d1cabb5b84ac5af705776" ns2:_="" ns3:_="">
    <xsd:import namespace="a63625c0-add5-486f-aac6-d94dea621452"/>
    <xsd:import namespace="e49f10bb-67ae-4874-93f9-22cbf96f8e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625c0-add5-486f-aac6-d94dea621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a779cf1c-7b93-417b-b5fe-2e0d863d75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f10bb-67ae-4874-93f9-22cbf96f8ef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cc4cd13-a95a-4331-ae74-14f938a8c357}" ma:internalName="TaxCatchAll" ma:showField="CatchAllData" ma:web="e49f10bb-67ae-4874-93f9-22cbf96f8e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F9375-4BE3-4224-BC4B-0B44EA65A4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49F035-B776-434E-86C5-C986287E0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625c0-add5-486f-aac6-d94dea621452"/>
    <ds:schemaRef ds:uri="e49f10bb-67ae-4874-93f9-22cbf96f8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ADAFC8-627E-41CD-A43E-9D7EE1DB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Casati</dc:creator>
  <cp:keywords/>
  <dc:description/>
  <cp:lastModifiedBy>Anna Barp</cp:lastModifiedBy>
  <cp:revision>4</cp:revision>
  <dcterms:created xsi:type="dcterms:W3CDTF">2024-02-14T21:00:00Z</dcterms:created>
  <dcterms:modified xsi:type="dcterms:W3CDTF">2024-02-14T22:06:00Z</dcterms:modified>
</cp:coreProperties>
</file>